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4225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MingLiU-ExtB" w:cs="Arial"/>
          <w:b/>
          <w:bCs/>
          <w:sz w:val="28"/>
        </w:rPr>
      </w:pPr>
      <w:r>
        <w:rPr>
          <w:rFonts w:eastAsia="MingLiU-ExtB" w:cs="Arial"/>
          <w:b/>
          <w:bCs/>
          <w:sz w:val="28"/>
        </w:rPr>
        <w:t>Gefährdungsbeurteilung psychischer Belastungen</w:t>
      </w:r>
    </w:p>
    <w:p w14:paraId="42F64D73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MingLiU-ExtB" w:cs="Arial"/>
          <w:b/>
          <w:bCs/>
          <w:sz w:val="20"/>
        </w:rPr>
      </w:pPr>
    </w:p>
    <w:p w14:paraId="7E05FD9B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MingLiU-ExtB" w:cs="Arial"/>
          <w:b/>
          <w:bCs/>
          <w:sz w:val="20"/>
        </w:rPr>
      </w:pPr>
    </w:p>
    <w:p w14:paraId="46DF126D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MingLiU-ExtB" w:cs="Arial"/>
          <w:b/>
          <w:bCs/>
          <w:sz w:val="20"/>
        </w:rPr>
      </w:pPr>
    </w:p>
    <w:p w14:paraId="76D2C7D2" w14:textId="77777777" w:rsidR="007D54E0" w:rsidRDefault="007D54E0">
      <w:pPr>
        <w:pStyle w:val="Kopfzeile"/>
        <w:pBdr>
          <w:bottom w:val="dotDotDash" w:sz="4" w:space="1" w:color="333333"/>
        </w:pBdr>
        <w:tabs>
          <w:tab w:val="clear" w:pos="4536"/>
          <w:tab w:val="clear" w:pos="9072"/>
        </w:tabs>
        <w:rPr>
          <w:rFonts w:eastAsia="MingLiU-ExtB" w:cs="Arial"/>
          <w:b/>
          <w:bCs/>
          <w:sz w:val="24"/>
        </w:rPr>
      </w:pPr>
      <w:r>
        <w:rPr>
          <w:rFonts w:eastAsia="MingLiU-ExtB" w:cs="Arial"/>
          <w:b/>
          <w:bCs/>
          <w:sz w:val="24"/>
        </w:rPr>
        <w:t xml:space="preserve">in </w:t>
      </w:r>
      <w:r>
        <w:rPr>
          <w:rFonts w:eastAsia="MingLiU-ExtB" w:cs="Arial"/>
          <w:color w:val="808080"/>
          <w:sz w:val="24"/>
        </w:rPr>
        <w:t>(Unternehmen)</w:t>
      </w:r>
    </w:p>
    <w:p w14:paraId="0F48B688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MingLiU-ExtB" w:cs="Arial"/>
          <w:sz w:val="20"/>
        </w:rPr>
      </w:pPr>
    </w:p>
    <w:p w14:paraId="738F40F7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MingLiU-ExtB" w:cs="Arial"/>
          <w:sz w:val="20"/>
        </w:rPr>
      </w:pPr>
    </w:p>
    <w:p w14:paraId="59BC4175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MingLiU-ExtB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78"/>
      </w:tblGrid>
      <w:tr w:rsidR="007D54E0" w14:paraId="4DA0C45C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99CC00"/>
          </w:tcPr>
          <w:p w14:paraId="26281DE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eastAsia="MingLiU-ExtB" w:cs="Arial"/>
                <w:b/>
                <w:bCs/>
                <w:color w:val="FFFFFF"/>
              </w:rPr>
            </w:pPr>
            <w:r>
              <w:rPr>
                <w:rFonts w:eastAsia="MingLiU-ExtB" w:cs="Arial"/>
                <w:b/>
                <w:bCs/>
                <w:color w:val="FFFFFF"/>
              </w:rPr>
              <w:t>Abteilung/Bereich</w:t>
            </w:r>
          </w:p>
        </w:tc>
        <w:tc>
          <w:tcPr>
            <w:tcW w:w="4953" w:type="dxa"/>
            <w:shd w:val="clear" w:color="auto" w:fill="99CC00"/>
          </w:tcPr>
          <w:p w14:paraId="6C106FE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eastAsia="MingLiU-ExtB" w:cs="Arial"/>
                <w:b/>
                <w:bCs/>
                <w:color w:val="FFFFFF"/>
              </w:rPr>
            </w:pPr>
            <w:r>
              <w:rPr>
                <w:rFonts w:eastAsia="MingLiU-ExtB" w:cs="Arial"/>
                <w:b/>
                <w:bCs/>
                <w:color w:val="FFFFFF"/>
              </w:rPr>
              <w:t>Referat/Gruppe</w:t>
            </w:r>
          </w:p>
        </w:tc>
      </w:tr>
      <w:tr w:rsidR="007D54E0" w14:paraId="46F90531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14:paraId="2B99CB2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eastAsia="MingLiU-ExtB" w:cs="Arial"/>
                <w:sz w:val="20"/>
              </w:rPr>
            </w:pPr>
          </w:p>
        </w:tc>
        <w:tc>
          <w:tcPr>
            <w:tcW w:w="4953" w:type="dxa"/>
          </w:tcPr>
          <w:p w14:paraId="46124BF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eastAsia="MingLiU-ExtB" w:cs="Arial"/>
                <w:sz w:val="20"/>
              </w:rPr>
            </w:pPr>
          </w:p>
        </w:tc>
      </w:tr>
    </w:tbl>
    <w:p w14:paraId="5A49070F" w14:textId="77777777" w:rsidR="007D54E0" w:rsidRDefault="007D54E0">
      <w:pPr>
        <w:rPr>
          <w:rFonts w:cs="Arial"/>
          <w:sz w:val="20"/>
        </w:rPr>
      </w:pPr>
    </w:p>
    <w:p w14:paraId="3EA0B79F" w14:textId="77777777" w:rsidR="007D54E0" w:rsidRDefault="007D54E0">
      <w:pPr>
        <w:rPr>
          <w:rFonts w:cs="Arial"/>
          <w:sz w:val="20"/>
        </w:rPr>
      </w:pPr>
    </w:p>
    <w:p w14:paraId="36B11B31" w14:textId="77777777" w:rsidR="007D54E0" w:rsidRDefault="007D54E0">
      <w:pPr>
        <w:rPr>
          <w:rFonts w:cs="Arial"/>
          <w:sz w:val="20"/>
        </w:rPr>
      </w:pPr>
    </w:p>
    <w:p w14:paraId="436CE4C4" w14:textId="77777777" w:rsidR="007D54E0" w:rsidRDefault="007D54E0">
      <w:pPr>
        <w:rPr>
          <w:rFonts w:cs="Arial"/>
          <w:sz w:val="20"/>
        </w:rPr>
      </w:pPr>
    </w:p>
    <w:p w14:paraId="4391155C" w14:textId="77777777" w:rsidR="007D54E0" w:rsidRDefault="007D54E0">
      <w:pPr>
        <w:rPr>
          <w:rFonts w:cs="Arial"/>
          <w:sz w:val="20"/>
        </w:rPr>
      </w:pPr>
      <w:r>
        <w:rPr>
          <w:rFonts w:cs="Arial"/>
          <w:sz w:val="20"/>
        </w:rPr>
        <w:t>Sehr geehrte Mitarbeiter,</w:t>
      </w:r>
    </w:p>
    <w:p w14:paraId="2FED4250" w14:textId="77777777" w:rsidR="007D54E0" w:rsidRDefault="007D54E0">
      <w:pPr>
        <w:rPr>
          <w:rFonts w:cs="Arial"/>
          <w:sz w:val="20"/>
        </w:rPr>
      </w:pPr>
    </w:p>
    <w:p w14:paraId="3C15D360" w14:textId="77777777" w:rsidR="007D54E0" w:rsidRDefault="007D54E0">
      <w:pPr>
        <w:rPr>
          <w:rFonts w:cs="Arial"/>
          <w:sz w:val="20"/>
        </w:rPr>
      </w:pPr>
      <w:r>
        <w:rPr>
          <w:rFonts w:cs="Arial"/>
          <w:sz w:val="20"/>
        </w:rPr>
        <w:t>Ihre beruflichen Tätigkeiten stellen oft hohe Anforderungen an Sie. Um belastende Arbeitsbedingungen zu identifizieren, Verbesserungsmaßnahmen zu entwickeln und die Arbeit so gesund wie möglich zu gestalten, benötigen wir Ihre Unterstützung.</w:t>
      </w:r>
    </w:p>
    <w:p w14:paraId="2C5ADB53" w14:textId="77777777" w:rsidR="007D54E0" w:rsidRDefault="007D54E0">
      <w:pPr>
        <w:rPr>
          <w:rFonts w:cs="Arial"/>
          <w:sz w:val="20"/>
        </w:rPr>
      </w:pPr>
    </w:p>
    <w:p w14:paraId="349CC3A3" w14:textId="77777777" w:rsidR="007D54E0" w:rsidRDefault="007D54E0">
      <w:pPr>
        <w:rPr>
          <w:rFonts w:cs="Arial"/>
          <w:sz w:val="20"/>
        </w:rPr>
      </w:pPr>
      <w:r>
        <w:rPr>
          <w:rFonts w:cs="Arial"/>
          <w:sz w:val="20"/>
        </w:rPr>
        <w:t>Wir bitten deshalb Sie als Betroffene anhand der unten stehenden Checkliste Ihre Arbeitsbedingungen zu beurteilen. Diese Aussagen bilden die Grundlage für Verbesserungen der Arbeitsbedingungen und für Ihre Gesunderhaltung im Arbeits- und Berufsleben. Dabei gibt es keine richtigen oder falschen Antworten - wir möchten jeweils Ihre persönlichen Einschätzungen erfahren. Und, je mehr Beschäftigte antworten, je besser lassen sich daraus konkrete Maßnahmen ableiten. Deshalb ist Ihre aktive Teilnahme wichtig.</w:t>
      </w:r>
    </w:p>
    <w:p w14:paraId="7D0A1ECD" w14:textId="77777777" w:rsidR="007D54E0" w:rsidRDefault="007D54E0">
      <w:pPr>
        <w:rPr>
          <w:rFonts w:cs="Arial"/>
          <w:sz w:val="20"/>
        </w:rPr>
      </w:pPr>
    </w:p>
    <w:p w14:paraId="084C8F78" w14:textId="77777777" w:rsidR="007D54E0" w:rsidRDefault="007D54E0">
      <w:pPr>
        <w:rPr>
          <w:rFonts w:cs="Arial"/>
          <w:sz w:val="20"/>
        </w:rPr>
      </w:pPr>
      <w:r>
        <w:rPr>
          <w:rFonts w:cs="Arial"/>
          <w:sz w:val="20"/>
        </w:rPr>
        <w:t>Dazu können Sie auch selbst Maßnahmen zur Verbesserung von Arbeitsbedingungen vorschlagen.</w:t>
      </w:r>
    </w:p>
    <w:p w14:paraId="7C289EC5" w14:textId="77777777" w:rsidR="007D54E0" w:rsidRDefault="007D54E0">
      <w:pPr>
        <w:rPr>
          <w:rFonts w:cs="Arial"/>
          <w:sz w:val="20"/>
        </w:rPr>
      </w:pPr>
    </w:p>
    <w:p w14:paraId="3D5FE3E7" w14:textId="77777777" w:rsidR="007D54E0" w:rsidRDefault="007D54E0">
      <w:pPr>
        <w:rPr>
          <w:rFonts w:cs="Arial"/>
          <w:sz w:val="20"/>
        </w:rPr>
      </w:pPr>
      <w:r>
        <w:rPr>
          <w:rFonts w:cs="Arial"/>
          <w:sz w:val="20"/>
        </w:rPr>
        <w:t>Hier noch einige Hinweise zum Ausfüllen der Fragebögen:</w:t>
      </w:r>
    </w:p>
    <w:p w14:paraId="22B6E3F8" w14:textId="77777777" w:rsidR="007D54E0" w:rsidRDefault="007D54E0">
      <w:pPr>
        <w:rPr>
          <w:rFonts w:cs="Arial"/>
          <w:sz w:val="20"/>
        </w:rPr>
      </w:pPr>
    </w:p>
    <w:p w14:paraId="5D546CC5" w14:textId="77777777" w:rsidR="007D54E0" w:rsidRDefault="007D54E0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Bitte beantworten Sie die Aussagen möglichst spontan, ohne lange zu überlegen!</w:t>
      </w:r>
    </w:p>
    <w:p w14:paraId="0ADDACF1" w14:textId="77777777" w:rsidR="007D54E0" w:rsidRDefault="007D54E0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Bitte entscheiden Sie sich bei jeder Aussage für </w:t>
      </w:r>
      <w:r>
        <w:rPr>
          <w:rFonts w:cs="Arial"/>
          <w:b/>
          <w:sz w:val="20"/>
        </w:rPr>
        <w:t>eine</w:t>
      </w:r>
      <w:r>
        <w:rPr>
          <w:rFonts w:cs="Arial"/>
          <w:sz w:val="20"/>
        </w:rPr>
        <w:t xml:space="preserve"> Antwort!</w:t>
      </w:r>
    </w:p>
    <w:p w14:paraId="75405830" w14:textId="77777777" w:rsidR="007D54E0" w:rsidRDefault="007D54E0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Bitte bewerten Sie möglichst </w:t>
      </w:r>
      <w:r>
        <w:rPr>
          <w:rFonts w:cs="Arial"/>
          <w:b/>
          <w:sz w:val="20"/>
        </w:rPr>
        <w:t>alle</w:t>
      </w:r>
      <w:r>
        <w:rPr>
          <w:rFonts w:cs="Arial"/>
          <w:sz w:val="20"/>
        </w:rPr>
        <w:t xml:space="preserve"> Aussagen!</w:t>
      </w:r>
    </w:p>
    <w:p w14:paraId="408423F2" w14:textId="77777777" w:rsidR="007D54E0" w:rsidRDefault="007D54E0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Wenn Sie Maßnahmen zur Verbesserung vorschlagen, geben Sie bitte die Nummer des Handlungsfe</w:t>
      </w:r>
      <w:r>
        <w:rPr>
          <w:rFonts w:cs="Arial"/>
          <w:sz w:val="20"/>
        </w:rPr>
        <w:t>l</w:t>
      </w:r>
      <w:r>
        <w:rPr>
          <w:rFonts w:cs="Arial"/>
          <w:sz w:val="20"/>
        </w:rPr>
        <w:t>des dazu an (z.B. Vorschlag zu 2.3 "Es gibt häufige Störungen oder Arbeitsunterbrechungen")</w:t>
      </w:r>
    </w:p>
    <w:p w14:paraId="2863D428" w14:textId="77777777" w:rsidR="007D54E0" w:rsidRDefault="007D54E0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Weitere Bela</w:t>
      </w:r>
      <w:r w:rsidR="007C50EB">
        <w:rPr>
          <w:rFonts w:cs="Arial"/>
          <w:sz w:val="20"/>
        </w:rPr>
        <w:t>stungen können Sie unter Punkt 7</w:t>
      </w:r>
      <w:r>
        <w:rPr>
          <w:rFonts w:cs="Arial"/>
          <w:sz w:val="20"/>
        </w:rPr>
        <w:t xml:space="preserve"> beschreiben</w:t>
      </w:r>
    </w:p>
    <w:p w14:paraId="18CEC2D3" w14:textId="77777777" w:rsidR="007D54E0" w:rsidRDefault="007D54E0">
      <w:pPr>
        <w:rPr>
          <w:rFonts w:cs="Arial"/>
          <w:sz w:val="20"/>
        </w:rPr>
      </w:pPr>
    </w:p>
    <w:p w14:paraId="4F14C648" w14:textId="77777777" w:rsidR="007D54E0" w:rsidRDefault="007D54E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Vielen Dank für Ihre Mitarbeit!</w:t>
      </w:r>
    </w:p>
    <w:p w14:paraId="6B07A9BF" w14:textId="77777777" w:rsidR="007D54E0" w:rsidRDefault="007D54E0">
      <w:pPr>
        <w:rPr>
          <w:rFonts w:cs="Arial"/>
          <w:sz w:val="20"/>
        </w:rPr>
      </w:pPr>
    </w:p>
    <w:p w14:paraId="2007EC51" w14:textId="77777777" w:rsidR="007D54E0" w:rsidRDefault="007D54E0">
      <w:pPr>
        <w:rPr>
          <w:rFonts w:cs="Arial"/>
          <w:sz w:val="20"/>
        </w:rPr>
      </w:pPr>
    </w:p>
    <w:p w14:paraId="6B019080" w14:textId="77777777" w:rsidR="007D54E0" w:rsidRDefault="007D54E0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7050"/>
        <w:gridCol w:w="893"/>
        <w:gridCol w:w="984"/>
      </w:tblGrid>
      <w:tr w:rsidR="007D54E0" w14:paraId="0F84DC4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shd w:val="clear" w:color="auto" w:fill="99CC00"/>
          </w:tcPr>
          <w:p w14:paraId="36117DB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1.</w:t>
            </w:r>
          </w:p>
        </w:tc>
        <w:tc>
          <w:tcPr>
            <w:tcW w:w="7180" w:type="dxa"/>
            <w:shd w:val="clear" w:color="auto" w:fill="99CC00"/>
          </w:tcPr>
          <w:p w14:paraId="581132E4" w14:textId="77777777" w:rsidR="007D54E0" w:rsidRDefault="00A8109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 xml:space="preserve">Handlungsfeld: </w:t>
            </w:r>
            <w:r w:rsidR="007D54E0">
              <w:rPr>
                <w:rFonts w:eastAsia="MingLiU-ExtB" w:cs="Arial"/>
                <w:b/>
                <w:bCs/>
                <w:color w:val="FFFFFF"/>
                <w:sz w:val="20"/>
              </w:rPr>
              <w:t>Arbeitsumgebung</w:t>
            </w:r>
          </w:p>
        </w:tc>
        <w:tc>
          <w:tcPr>
            <w:tcW w:w="900" w:type="dxa"/>
            <w:shd w:val="clear" w:color="auto" w:fill="99CC00"/>
          </w:tcPr>
          <w:p w14:paraId="26DA4B5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shd w:val="clear" w:color="auto" w:fill="99CC00"/>
          </w:tcPr>
          <w:p w14:paraId="1F8A164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7D54E0" w14:paraId="3FBD4FC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14:paraId="7702BA9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1.1</w:t>
            </w:r>
          </w:p>
        </w:tc>
        <w:tc>
          <w:tcPr>
            <w:tcW w:w="7180" w:type="dxa"/>
          </w:tcPr>
          <w:p w14:paraId="3EBD6BA1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Arbeits- und Sozialräume und angrenzende Bereiche werden regelmäßig gereinigt und gewartet.</w:t>
            </w:r>
          </w:p>
        </w:tc>
        <w:tc>
          <w:tcPr>
            <w:tcW w:w="900" w:type="dxa"/>
          </w:tcPr>
          <w:p w14:paraId="03D6D6A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63F4C1D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07725BC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14:paraId="5CA9D2F1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1.2</w:t>
            </w:r>
          </w:p>
        </w:tc>
        <w:tc>
          <w:tcPr>
            <w:tcW w:w="7180" w:type="dxa"/>
          </w:tcPr>
          <w:p w14:paraId="7A0E3EF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erforderlichen Arbeitsmittel stehen in ausreichender Menge und ordnung</w:t>
            </w:r>
            <w:r>
              <w:rPr>
                <w:rFonts w:eastAsia="MingLiU-ExtB" w:cs="Arial"/>
                <w:sz w:val="20"/>
              </w:rPr>
              <w:t>s</w:t>
            </w:r>
            <w:r>
              <w:rPr>
                <w:rFonts w:eastAsia="MingLiU-ExtB" w:cs="Arial"/>
                <w:sz w:val="20"/>
              </w:rPr>
              <w:t>gemäßem Zustand zur Verfügung.</w:t>
            </w:r>
          </w:p>
        </w:tc>
        <w:tc>
          <w:tcPr>
            <w:tcW w:w="900" w:type="dxa"/>
          </w:tcPr>
          <w:p w14:paraId="0F936F2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261B7C0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7A7F0B3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14:paraId="4938D55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1.3</w:t>
            </w:r>
          </w:p>
        </w:tc>
        <w:tc>
          <w:tcPr>
            <w:tcW w:w="7180" w:type="dxa"/>
          </w:tcPr>
          <w:p w14:paraId="245C31F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Größe der Arbeitsräume ist ausreichend bemessen (für Personal, Bes</w:t>
            </w:r>
            <w:r>
              <w:rPr>
                <w:rFonts w:eastAsia="MingLiU-ExtB" w:cs="Arial"/>
                <w:sz w:val="20"/>
              </w:rPr>
              <w:t>u</w:t>
            </w:r>
            <w:r>
              <w:rPr>
                <w:rFonts w:eastAsia="MingLiU-ExtB" w:cs="Arial"/>
                <w:sz w:val="20"/>
              </w:rPr>
              <w:t>cher, Möbel, Akten).</w:t>
            </w:r>
          </w:p>
        </w:tc>
        <w:tc>
          <w:tcPr>
            <w:tcW w:w="900" w:type="dxa"/>
          </w:tcPr>
          <w:p w14:paraId="7FF654C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28204EE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04875AA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14:paraId="76DF2CE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1.4</w:t>
            </w:r>
          </w:p>
        </w:tc>
        <w:tc>
          <w:tcPr>
            <w:tcW w:w="7180" w:type="dxa"/>
          </w:tcPr>
          <w:p w14:paraId="6AC9882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Der Arbeitsplatz ist ergonomisch ausgestattet (Arbeitsplatzmaße, PC, Beleuc</w:t>
            </w:r>
            <w:r>
              <w:rPr>
                <w:rFonts w:eastAsia="MingLiU-ExtB" w:cs="Arial"/>
                <w:sz w:val="20"/>
              </w:rPr>
              <w:t>h</w:t>
            </w:r>
            <w:r>
              <w:rPr>
                <w:rFonts w:eastAsia="MingLiU-ExtB" w:cs="Arial"/>
                <w:sz w:val="20"/>
              </w:rPr>
              <w:t>tung).</w:t>
            </w:r>
          </w:p>
        </w:tc>
        <w:tc>
          <w:tcPr>
            <w:tcW w:w="900" w:type="dxa"/>
          </w:tcPr>
          <w:p w14:paraId="507A41D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7D3C11E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43FB28E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14:paraId="57AD983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1.5</w:t>
            </w:r>
          </w:p>
        </w:tc>
        <w:tc>
          <w:tcPr>
            <w:tcW w:w="7180" w:type="dxa"/>
          </w:tcPr>
          <w:p w14:paraId="39B4CD1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belastende Umgebungseinflüsse (Lärm, Zugluft, Hitze, Kälte, Beleuc</w:t>
            </w:r>
            <w:r>
              <w:rPr>
                <w:rFonts w:eastAsia="MingLiU-ExtB" w:cs="Arial"/>
                <w:sz w:val="20"/>
              </w:rPr>
              <w:t>h</w:t>
            </w:r>
            <w:r>
              <w:rPr>
                <w:rFonts w:eastAsia="MingLiU-ExtB" w:cs="Arial"/>
                <w:sz w:val="20"/>
              </w:rPr>
              <w:t>tung).</w:t>
            </w:r>
          </w:p>
        </w:tc>
        <w:tc>
          <w:tcPr>
            <w:tcW w:w="900" w:type="dxa"/>
          </w:tcPr>
          <w:p w14:paraId="682BFEA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7AD4778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6F2CEFF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14:paraId="155BEC5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1.6</w:t>
            </w:r>
          </w:p>
        </w:tc>
        <w:tc>
          <w:tcPr>
            <w:tcW w:w="7180" w:type="dxa"/>
            <w:tcBorders>
              <w:bottom w:val="single" w:sz="4" w:space="0" w:color="auto"/>
            </w:tcBorders>
          </w:tcPr>
          <w:p w14:paraId="0285E28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6551101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E4210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D3B0A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6152330A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630" w:type="dxa"/>
            <w:shd w:val="clear" w:color="auto" w:fill="99CC00"/>
          </w:tcPr>
          <w:p w14:paraId="29FF269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</w:p>
        </w:tc>
        <w:tc>
          <w:tcPr>
            <w:tcW w:w="9073" w:type="dxa"/>
            <w:gridSpan w:val="3"/>
            <w:shd w:val="clear" w:color="auto" w:fill="99CC00"/>
          </w:tcPr>
          <w:p w14:paraId="3C77F72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7D54E0" w14:paraId="16799F9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14:paraId="297D019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3BB2DA7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73" w:type="dxa"/>
            <w:gridSpan w:val="3"/>
          </w:tcPr>
          <w:p w14:paraId="5773F48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01047E5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14:paraId="52EC199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469E25A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73" w:type="dxa"/>
            <w:gridSpan w:val="3"/>
          </w:tcPr>
          <w:p w14:paraId="3C18085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1790D25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14:paraId="246FCB2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6FD1D1E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73" w:type="dxa"/>
            <w:gridSpan w:val="3"/>
          </w:tcPr>
          <w:p w14:paraId="5F6DEFA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14:paraId="29E1E4D7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p w14:paraId="5A14DD67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067"/>
        <w:gridCol w:w="893"/>
        <w:gridCol w:w="984"/>
      </w:tblGrid>
      <w:tr w:rsidR="007D54E0" w14:paraId="08CB2C9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14:paraId="6D7E955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2.</w:t>
            </w:r>
          </w:p>
        </w:tc>
        <w:tc>
          <w:tcPr>
            <w:tcW w:w="7198" w:type="dxa"/>
            <w:shd w:val="clear" w:color="auto" w:fill="99CC00"/>
          </w:tcPr>
          <w:p w14:paraId="2C339A59" w14:textId="77777777" w:rsidR="007D54E0" w:rsidRDefault="00A8109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 xml:space="preserve">Handlungsfeld: </w:t>
            </w:r>
            <w:r w:rsidR="007D54E0">
              <w:rPr>
                <w:rFonts w:eastAsia="MingLiU-ExtB" w:cs="Arial"/>
                <w:b/>
                <w:bCs/>
                <w:color w:val="FFFFFF"/>
                <w:sz w:val="20"/>
              </w:rPr>
              <w:t>Arbeitsorganisation"</w:t>
            </w:r>
          </w:p>
        </w:tc>
        <w:tc>
          <w:tcPr>
            <w:tcW w:w="900" w:type="dxa"/>
            <w:shd w:val="clear" w:color="auto" w:fill="99CC00"/>
          </w:tcPr>
          <w:p w14:paraId="52B5124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shd w:val="clear" w:color="auto" w:fill="99CC00"/>
          </w:tcPr>
          <w:p w14:paraId="078B5F1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7D54E0" w14:paraId="6FA2C53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757ADB7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2.1</w:t>
            </w:r>
          </w:p>
        </w:tc>
        <w:tc>
          <w:tcPr>
            <w:tcW w:w="7198" w:type="dxa"/>
          </w:tcPr>
          <w:p w14:paraId="05428E6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Arbeitszeiten sind ungünstig, unregelmäßig oder schlecht planbar (z.B. Schichten, Überstunden).</w:t>
            </w:r>
          </w:p>
        </w:tc>
        <w:tc>
          <w:tcPr>
            <w:tcW w:w="900" w:type="dxa"/>
          </w:tcPr>
          <w:p w14:paraId="655D7FA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4EF6DDA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3366F1F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5274652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2.2</w:t>
            </w:r>
          </w:p>
        </w:tc>
        <w:tc>
          <w:tcPr>
            <w:tcW w:w="7198" w:type="dxa"/>
          </w:tcPr>
          <w:p w14:paraId="5659A6B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besteht häufig hoher Zeitdruck.</w:t>
            </w:r>
          </w:p>
        </w:tc>
        <w:tc>
          <w:tcPr>
            <w:tcW w:w="900" w:type="dxa"/>
          </w:tcPr>
          <w:p w14:paraId="485EA07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713FB09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598931E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0F5C76E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2.3</w:t>
            </w:r>
          </w:p>
        </w:tc>
        <w:tc>
          <w:tcPr>
            <w:tcW w:w="7198" w:type="dxa"/>
          </w:tcPr>
          <w:p w14:paraId="694A594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häufige Störungen oder Arbeitsunterbrechungen.</w:t>
            </w:r>
          </w:p>
        </w:tc>
        <w:tc>
          <w:tcPr>
            <w:tcW w:w="900" w:type="dxa"/>
          </w:tcPr>
          <w:p w14:paraId="644FDF11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672D8D0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13ECFDD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7F4CEA6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2.4</w:t>
            </w:r>
          </w:p>
        </w:tc>
        <w:tc>
          <w:tcPr>
            <w:tcW w:w="7198" w:type="dxa"/>
          </w:tcPr>
          <w:p w14:paraId="44CA1A3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steht genügend Zeit und Raum für regelmäßige Pausen zur Verfügung.</w:t>
            </w:r>
          </w:p>
        </w:tc>
        <w:tc>
          <w:tcPr>
            <w:tcW w:w="900" w:type="dxa"/>
          </w:tcPr>
          <w:p w14:paraId="185C4F8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2863B39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556BC37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05D23EF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2.5</w:t>
            </w:r>
          </w:p>
        </w:tc>
        <w:tc>
          <w:tcPr>
            <w:tcW w:w="7198" w:type="dxa"/>
          </w:tcPr>
          <w:p w14:paraId="6DC5CC1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Zuständigkeiten und Entscheidungswege sind klar geregelt.</w:t>
            </w:r>
          </w:p>
        </w:tc>
        <w:tc>
          <w:tcPr>
            <w:tcW w:w="900" w:type="dxa"/>
          </w:tcPr>
          <w:p w14:paraId="58326F3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21E1259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4FD0B0B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14:paraId="223642C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2.6</w:t>
            </w: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14:paraId="16ACE65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020DA93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2093D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9D5880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3C5C5D8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14:paraId="14172D9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</w:p>
        </w:tc>
        <w:tc>
          <w:tcPr>
            <w:tcW w:w="9091" w:type="dxa"/>
            <w:gridSpan w:val="3"/>
            <w:shd w:val="clear" w:color="auto" w:fill="99CC00"/>
          </w:tcPr>
          <w:p w14:paraId="583D225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7D54E0" w14:paraId="418D14A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3E7D7ED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6F7762F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14:paraId="521D1A7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7BCEE52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5C5D56A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03D3242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14:paraId="561EEF4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1CB8BE7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4B39683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745F495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14:paraId="068E50A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14:paraId="766F5349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p w14:paraId="27DB0DFC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067"/>
        <w:gridCol w:w="893"/>
        <w:gridCol w:w="984"/>
      </w:tblGrid>
      <w:tr w:rsidR="007D54E0" w14:paraId="040DA4C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14:paraId="19B436C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3.</w:t>
            </w:r>
          </w:p>
        </w:tc>
        <w:tc>
          <w:tcPr>
            <w:tcW w:w="7198" w:type="dxa"/>
            <w:shd w:val="clear" w:color="auto" w:fill="99CC00"/>
          </w:tcPr>
          <w:p w14:paraId="31A5DC37" w14:textId="77777777" w:rsidR="007D54E0" w:rsidRDefault="00A8109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Handlungsfeld: Arbeitsaufgabe</w:t>
            </w:r>
          </w:p>
        </w:tc>
        <w:tc>
          <w:tcPr>
            <w:tcW w:w="900" w:type="dxa"/>
            <w:shd w:val="clear" w:color="auto" w:fill="99CC00"/>
          </w:tcPr>
          <w:p w14:paraId="42FDE9BF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shd w:val="clear" w:color="auto" w:fill="99CC00"/>
          </w:tcPr>
          <w:p w14:paraId="21FD0DF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7D54E0" w14:paraId="3DA53A7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1A78582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3.1</w:t>
            </w:r>
          </w:p>
        </w:tc>
        <w:tc>
          <w:tcPr>
            <w:tcW w:w="7198" w:type="dxa"/>
          </w:tcPr>
          <w:p w14:paraId="15DA26B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Dir Arbeitsaufgaben sind verständlich, widerspruchsfrei und planbar.</w:t>
            </w:r>
          </w:p>
        </w:tc>
        <w:tc>
          <w:tcPr>
            <w:tcW w:w="900" w:type="dxa"/>
          </w:tcPr>
          <w:p w14:paraId="6D0CC2F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1DA0D201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1154F4C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06C0D9B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3.2</w:t>
            </w:r>
          </w:p>
        </w:tc>
        <w:tc>
          <w:tcPr>
            <w:tcW w:w="7198" w:type="dxa"/>
          </w:tcPr>
          <w:p w14:paraId="2F6D56AA" w14:textId="77777777" w:rsidR="007D54E0" w:rsidRDefault="007D54E0" w:rsidP="00A8109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 xml:space="preserve">Die </w:t>
            </w:r>
            <w:r w:rsidR="00A8109B">
              <w:rPr>
                <w:rFonts w:eastAsia="MingLiU-ExtB" w:cs="Arial"/>
                <w:sz w:val="20"/>
              </w:rPr>
              <w:t>Arbeitsaufgabe wird als sinnvoll erlebt</w:t>
            </w:r>
            <w:r>
              <w:rPr>
                <w:rFonts w:eastAsia="MingLiU-ExtB" w:cs="Arial"/>
                <w:sz w:val="20"/>
              </w:rPr>
              <w:t>.</w:t>
            </w:r>
          </w:p>
        </w:tc>
        <w:tc>
          <w:tcPr>
            <w:tcW w:w="900" w:type="dxa"/>
          </w:tcPr>
          <w:p w14:paraId="10A2840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45B023A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21118B2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033FE6E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3.3</w:t>
            </w:r>
          </w:p>
        </w:tc>
        <w:tc>
          <w:tcPr>
            <w:tcW w:w="7198" w:type="dxa"/>
          </w:tcPr>
          <w:p w14:paraId="458975D2" w14:textId="77777777" w:rsidR="007D54E0" w:rsidRDefault="00A8109B" w:rsidP="00A8109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 xml:space="preserve">Die </w:t>
            </w:r>
            <w:r w:rsidR="007D54E0">
              <w:rPr>
                <w:rFonts w:eastAsia="MingLiU-ExtB" w:cs="Arial"/>
                <w:sz w:val="20"/>
              </w:rPr>
              <w:t xml:space="preserve">notwendigen Informationen </w:t>
            </w:r>
            <w:r>
              <w:rPr>
                <w:rFonts w:eastAsia="MingLiU-ExtB" w:cs="Arial"/>
                <w:sz w:val="20"/>
              </w:rPr>
              <w:t xml:space="preserve">stehen </w:t>
            </w:r>
            <w:r w:rsidR="007D54E0">
              <w:rPr>
                <w:rFonts w:eastAsia="MingLiU-ExtB" w:cs="Arial"/>
                <w:sz w:val="20"/>
              </w:rPr>
              <w:t>zeitnah und in ausreichendem Umfang zur Ve</w:t>
            </w:r>
            <w:r w:rsidR="007D54E0">
              <w:rPr>
                <w:rFonts w:eastAsia="MingLiU-ExtB" w:cs="Arial"/>
                <w:sz w:val="20"/>
              </w:rPr>
              <w:t>r</w:t>
            </w:r>
            <w:r w:rsidR="007D54E0">
              <w:rPr>
                <w:rFonts w:eastAsia="MingLiU-ExtB" w:cs="Arial"/>
                <w:sz w:val="20"/>
              </w:rPr>
              <w:t>fügung.</w:t>
            </w:r>
          </w:p>
        </w:tc>
        <w:tc>
          <w:tcPr>
            <w:tcW w:w="900" w:type="dxa"/>
          </w:tcPr>
          <w:p w14:paraId="4579CD9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6CD0CB3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7334AFD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3914F0D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3.4</w:t>
            </w:r>
          </w:p>
        </w:tc>
        <w:tc>
          <w:tcPr>
            <w:tcW w:w="7198" w:type="dxa"/>
          </w:tcPr>
          <w:p w14:paraId="7367A052" w14:textId="77777777" w:rsidR="007D54E0" w:rsidRDefault="00A8109B" w:rsidP="00A8109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Qualifikation entspricht</w:t>
            </w:r>
            <w:r w:rsidR="007D54E0">
              <w:rPr>
                <w:rFonts w:eastAsia="MingLiU-ExtB" w:cs="Arial"/>
                <w:sz w:val="20"/>
              </w:rPr>
              <w:t xml:space="preserve"> den Anforderungen der A</w:t>
            </w:r>
            <w:r w:rsidR="007D54E0">
              <w:rPr>
                <w:rFonts w:eastAsia="MingLiU-ExtB" w:cs="Arial"/>
                <w:sz w:val="20"/>
              </w:rPr>
              <w:t>r</w:t>
            </w:r>
            <w:r w:rsidR="007D54E0">
              <w:rPr>
                <w:rFonts w:eastAsia="MingLiU-ExtB" w:cs="Arial"/>
                <w:sz w:val="20"/>
              </w:rPr>
              <w:t>beitsaufgaben.</w:t>
            </w:r>
          </w:p>
        </w:tc>
        <w:tc>
          <w:tcPr>
            <w:tcW w:w="900" w:type="dxa"/>
          </w:tcPr>
          <w:p w14:paraId="697E698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31A3C7C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6D07440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474A463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3.5</w:t>
            </w:r>
          </w:p>
        </w:tc>
        <w:tc>
          <w:tcPr>
            <w:tcW w:w="7198" w:type="dxa"/>
          </w:tcPr>
          <w:p w14:paraId="07754D2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 bietet genügend Handlungs- und Gestaltungsspielräume (z.B. zu Inhalten, Verfahren, Reihenfolge).</w:t>
            </w:r>
          </w:p>
        </w:tc>
        <w:tc>
          <w:tcPr>
            <w:tcW w:w="900" w:type="dxa"/>
          </w:tcPr>
          <w:p w14:paraId="3A1CC2F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7C6FEDE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7F77D42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14:paraId="4ACADEA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3.6</w:t>
            </w: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14:paraId="63CD43A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54A8347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F226F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BCE2BE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48CBFDB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14:paraId="33139B3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3.</w:t>
            </w:r>
          </w:p>
        </w:tc>
        <w:tc>
          <w:tcPr>
            <w:tcW w:w="9091" w:type="dxa"/>
            <w:gridSpan w:val="3"/>
            <w:shd w:val="clear" w:color="auto" w:fill="99CC00"/>
          </w:tcPr>
          <w:p w14:paraId="123650F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7D54E0" w14:paraId="4D530CB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54D189AF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059BD27F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14:paraId="45E7166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438BFE6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061C85A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0F402D1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14:paraId="2C0E818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441334D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6CAB472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01D6651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14:paraId="18EFD6E1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14:paraId="2FDE979C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p w14:paraId="096B1969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067"/>
        <w:gridCol w:w="893"/>
        <w:gridCol w:w="984"/>
      </w:tblGrid>
      <w:tr w:rsidR="007D54E0" w14:paraId="3E61144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14:paraId="6CBA8D8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4.</w:t>
            </w:r>
          </w:p>
        </w:tc>
        <w:tc>
          <w:tcPr>
            <w:tcW w:w="7198" w:type="dxa"/>
            <w:shd w:val="clear" w:color="auto" w:fill="99CC00"/>
          </w:tcPr>
          <w:p w14:paraId="4BD4AA0B" w14:textId="77777777" w:rsidR="007D54E0" w:rsidRDefault="00A8109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Handlungsfeld: Zusammenarbeit</w:t>
            </w:r>
          </w:p>
        </w:tc>
        <w:tc>
          <w:tcPr>
            <w:tcW w:w="900" w:type="dxa"/>
            <w:shd w:val="clear" w:color="auto" w:fill="99CC00"/>
          </w:tcPr>
          <w:p w14:paraId="388C49C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shd w:val="clear" w:color="auto" w:fill="99CC00"/>
          </w:tcPr>
          <w:p w14:paraId="78F732B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7D54E0" w14:paraId="11E10F2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2D54EA5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4.1</w:t>
            </w:r>
          </w:p>
        </w:tc>
        <w:tc>
          <w:tcPr>
            <w:tcW w:w="7198" w:type="dxa"/>
          </w:tcPr>
          <w:p w14:paraId="2DAF3565" w14:textId="77777777" w:rsidR="007D54E0" w:rsidRDefault="00F478AC" w:rsidP="00F478A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R</w:t>
            </w:r>
            <w:r w:rsidR="007D54E0">
              <w:rPr>
                <w:rFonts w:eastAsia="MingLiU-ExtB" w:cs="Arial"/>
                <w:sz w:val="20"/>
              </w:rPr>
              <w:t>egel</w:t>
            </w:r>
            <w:r>
              <w:rPr>
                <w:rFonts w:eastAsia="MingLiU-ExtB" w:cs="Arial"/>
                <w:sz w:val="20"/>
              </w:rPr>
              <w:t>mäßige Dienstbesprechungen unterstützen die Arbeit.</w:t>
            </w:r>
          </w:p>
        </w:tc>
        <w:tc>
          <w:tcPr>
            <w:tcW w:w="900" w:type="dxa"/>
          </w:tcPr>
          <w:p w14:paraId="35A02E1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5D1536B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5BE783B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0210257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4.2</w:t>
            </w:r>
          </w:p>
        </w:tc>
        <w:tc>
          <w:tcPr>
            <w:tcW w:w="7198" w:type="dxa"/>
          </w:tcPr>
          <w:p w14:paraId="407AF4B7" w14:textId="77777777" w:rsidR="007D54E0" w:rsidRDefault="00F478A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werden</w:t>
            </w:r>
            <w:r w:rsidR="007D54E0">
              <w:rPr>
                <w:rFonts w:eastAsia="MingLiU-ExtB" w:cs="Arial"/>
                <w:sz w:val="20"/>
              </w:rPr>
              <w:t xml:space="preserve"> regelmäßig konstruktive Rückmeldun</w:t>
            </w:r>
            <w:r>
              <w:rPr>
                <w:rFonts w:eastAsia="MingLiU-ExtB" w:cs="Arial"/>
                <w:sz w:val="20"/>
              </w:rPr>
              <w:t>gen zur geleisteten Arbeit g</w:t>
            </w:r>
            <w:r>
              <w:rPr>
                <w:rFonts w:eastAsia="MingLiU-ExtB" w:cs="Arial"/>
                <w:sz w:val="20"/>
              </w:rPr>
              <w:t>e</w:t>
            </w:r>
            <w:r>
              <w:rPr>
                <w:rFonts w:eastAsia="MingLiU-ExtB" w:cs="Arial"/>
                <w:sz w:val="20"/>
              </w:rPr>
              <w:t>geben.</w:t>
            </w:r>
          </w:p>
        </w:tc>
        <w:tc>
          <w:tcPr>
            <w:tcW w:w="900" w:type="dxa"/>
          </w:tcPr>
          <w:p w14:paraId="480AF53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676D01B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09E8156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5BB4490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4.3</w:t>
            </w:r>
          </w:p>
        </w:tc>
        <w:tc>
          <w:tcPr>
            <w:tcW w:w="7198" w:type="dxa"/>
          </w:tcPr>
          <w:p w14:paraId="2E62C46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Klagen über Ausgrenzungen, Benachteiligungen, Konflikte.</w:t>
            </w:r>
          </w:p>
        </w:tc>
        <w:tc>
          <w:tcPr>
            <w:tcW w:w="900" w:type="dxa"/>
          </w:tcPr>
          <w:p w14:paraId="1E1546A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31439CE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66BA44B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2789DA1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4.4</w:t>
            </w:r>
          </w:p>
        </w:tc>
        <w:tc>
          <w:tcPr>
            <w:tcW w:w="7198" w:type="dxa"/>
          </w:tcPr>
          <w:p w14:paraId="6E7FD395" w14:textId="77777777" w:rsidR="007D54E0" w:rsidRDefault="00F478AC" w:rsidP="00F478A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Gegenseitige Unterstützung</w:t>
            </w:r>
            <w:r w:rsidR="007D54E0">
              <w:rPr>
                <w:rFonts w:eastAsia="MingLiU-ExtB" w:cs="Arial"/>
                <w:sz w:val="20"/>
              </w:rPr>
              <w:t xml:space="preserve"> bei der Arbeit</w:t>
            </w:r>
            <w:r>
              <w:rPr>
                <w:rFonts w:eastAsia="MingLiU-ExtB" w:cs="Arial"/>
                <w:sz w:val="20"/>
              </w:rPr>
              <w:t xml:space="preserve"> findet statt</w:t>
            </w:r>
            <w:r w:rsidR="007D54E0">
              <w:rPr>
                <w:rFonts w:eastAsia="MingLiU-ExtB" w:cs="Arial"/>
                <w:sz w:val="20"/>
              </w:rPr>
              <w:t>.</w:t>
            </w:r>
          </w:p>
        </w:tc>
        <w:tc>
          <w:tcPr>
            <w:tcW w:w="900" w:type="dxa"/>
          </w:tcPr>
          <w:p w14:paraId="38E4DC5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3EE4B32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0D83205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12EC423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4.5</w:t>
            </w:r>
          </w:p>
        </w:tc>
        <w:tc>
          <w:tcPr>
            <w:tcW w:w="7198" w:type="dxa"/>
          </w:tcPr>
          <w:p w14:paraId="0CB4B789" w14:textId="77777777" w:rsidR="007D54E0" w:rsidRDefault="007D54E0" w:rsidP="00C3547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 xml:space="preserve">Vorschläge und Ideen </w:t>
            </w:r>
            <w:r w:rsidR="00C3547C">
              <w:rPr>
                <w:rFonts w:eastAsia="MingLiU-ExtB" w:cs="Arial"/>
                <w:sz w:val="20"/>
              </w:rPr>
              <w:t>für</w:t>
            </w:r>
            <w:r>
              <w:rPr>
                <w:rFonts w:eastAsia="MingLiU-ExtB" w:cs="Arial"/>
                <w:sz w:val="20"/>
              </w:rPr>
              <w:t xml:space="preserve"> die Arbeit </w:t>
            </w:r>
            <w:r w:rsidR="00C3547C">
              <w:rPr>
                <w:rFonts w:eastAsia="MingLiU-ExtB" w:cs="Arial"/>
                <w:sz w:val="20"/>
              </w:rPr>
              <w:t>finden angemessene Berücksichtigung.</w:t>
            </w:r>
          </w:p>
        </w:tc>
        <w:tc>
          <w:tcPr>
            <w:tcW w:w="900" w:type="dxa"/>
          </w:tcPr>
          <w:p w14:paraId="0BF1B2C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5265268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02558FA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14:paraId="7A7D998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4.6</w:t>
            </w: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14:paraId="3F76BE2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4969EBB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845D2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3F6E901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2EEBF23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99CC00"/>
          </w:tcPr>
          <w:p w14:paraId="2773B2CF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4.</w:t>
            </w:r>
          </w:p>
        </w:tc>
        <w:tc>
          <w:tcPr>
            <w:tcW w:w="9091" w:type="dxa"/>
            <w:gridSpan w:val="3"/>
            <w:shd w:val="clear" w:color="auto" w:fill="99CC00"/>
          </w:tcPr>
          <w:p w14:paraId="1C9F863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7D54E0" w14:paraId="6831831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2CB8482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34B5CD8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14:paraId="3D9A6C1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2B17686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4E7F40A1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02DF459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14:paraId="4A7CA6C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2354BFD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" w:type="dxa"/>
          </w:tcPr>
          <w:p w14:paraId="3C0E14A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033B62E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1" w:type="dxa"/>
            <w:gridSpan w:val="3"/>
          </w:tcPr>
          <w:p w14:paraId="184ED52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14:paraId="0551920D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p w14:paraId="255CAD81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66"/>
        <w:gridCol w:w="893"/>
        <w:gridCol w:w="984"/>
      </w:tblGrid>
      <w:tr w:rsidR="007D54E0" w14:paraId="03E9F7D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shd w:val="clear" w:color="auto" w:fill="99CC00"/>
          </w:tcPr>
          <w:p w14:paraId="6F78EAD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5.</w:t>
            </w:r>
          </w:p>
        </w:tc>
        <w:tc>
          <w:tcPr>
            <w:tcW w:w="7197" w:type="dxa"/>
            <w:shd w:val="clear" w:color="auto" w:fill="99CC00"/>
          </w:tcPr>
          <w:p w14:paraId="0CD6A7D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Weiteres Handlungsfeld</w:t>
            </w:r>
            <w:r w:rsidR="00BF1E5A">
              <w:rPr>
                <w:rFonts w:eastAsia="MingLiU-ExtB" w:cs="Arial"/>
                <w:b/>
                <w:bCs/>
                <w:color w:val="FFFFFF"/>
                <w:sz w:val="20"/>
              </w:rPr>
              <w:t xml:space="preserve">: </w:t>
            </w:r>
            <w:r>
              <w:rPr>
                <w:rFonts w:eastAsia="MingLiU-ExtB" w:cs="Arial"/>
                <w:b/>
                <w:bCs/>
                <w:color w:val="FFFFFF"/>
                <w:sz w:val="20"/>
              </w:rPr>
              <w:t>Umgang mit a</w:t>
            </w:r>
            <w:r>
              <w:rPr>
                <w:rFonts w:eastAsia="MingLiU-ExtB" w:cs="Arial"/>
                <w:b/>
                <w:bCs/>
                <w:color w:val="FFFFFF"/>
                <w:sz w:val="20"/>
              </w:rPr>
              <w:t>g</w:t>
            </w:r>
            <w:r>
              <w:rPr>
                <w:rFonts w:eastAsia="MingLiU-ExtB" w:cs="Arial"/>
                <w:b/>
                <w:bCs/>
                <w:color w:val="FFFFFF"/>
                <w:sz w:val="20"/>
              </w:rPr>
              <w:t>gressiven Kunden</w:t>
            </w:r>
          </w:p>
          <w:p w14:paraId="21F23D60" w14:textId="77777777" w:rsidR="007D54E0" w:rsidRDefault="007D54E0">
            <w:pPr>
              <w:spacing w:before="60" w:after="60"/>
              <w:ind w:firstLine="708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shd w:val="clear" w:color="auto" w:fill="99CC00"/>
          </w:tcPr>
          <w:p w14:paraId="652943E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shd w:val="clear" w:color="auto" w:fill="99CC00"/>
          </w:tcPr>
          <w:p w14:paraId="7B1F897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7D54E0" w14:paraId="67DFE8B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41D6E4E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5.1</w:t>
            </w:r>
          </w:p>
        </w:tc>
        <w:tc>
          <w:tcPr>
            <w:tcW w:w="7197" w:type="dxa"/>
          </w:tcPr>
          <w:p w14:paraId="6C174E6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häufig Bedrohungen bzw. Übergriffe von Kunden gegen Beschäftigte.</w:t>
            </w:r>
          </w:p>
        </w:tc>
        <w:tc>
          <w:tcPr>
            <w:tcW w:w="900" w:type="dxa"/>
          </w:tcPr>
          <w:p w14:paraId="5528786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0C9FC1F1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75DDE72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13EF3D6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5.2</w:t>
            </w:r>
          </w:p>
        </w:tc>
        <w:tc>
          <w:tcPr>
            <w:tcW w:w="7197" w:type="dxa"/>
          </w:tcPr>
          <w:p w14:paraId="5C133D2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Kundenbereiche sind funktional und ansprechend gestaltet.</w:t>
            </w:r>
          </w:p>
        </w:tc>
        <w:tc>
          <w:tcPr>
            <w:tcW w:w="900" w:type="dxa"/>
          </w:tcPr>
          <w:p w14:paraId="691D1B5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1CAEB83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02EF81A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5CF8ABF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5.3</w:t>
            </w:r>
          </w:p>
        </w:tc>
        <w:tc>
          <w:tcPr>
            <w:tcW w:w="7197" w:type="dxa"/>
          </w:tcPr>
          <w:p w14:paraId="4AE9E79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Mit Kunden gibt es häufig Kommunikationsprobleme (z.B. durch Sprache, Bi</w:t>
            </w:r>
            <w:r>
              <w:rPr>
                <w:rFonts w:eastAsia="MingLiU-ExtB" w:cs="Arial"/>
                <w:sz w:val="20"/>
              </w:rPr>
              <w:t>l</w:t>
            </w:r>
            <w:r>
              <w:rPr>
                <w:rFonts w:eastAsia="MingLiU-ExtB" w:cs="Arial"/>
                <w:sz w:val="20"/>
              </w:rPr>
              <w:t>dung, "Amtsdeutsch").</w:t>
            </w:r>
          </w:p>
        </w:tc>
        <w:tc>
          <w:tcPr>
            <w:tcW w:w="900" w:type="dxa"/>
          </w:tcPr>
          <w:p w14:paraId="0A6662E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14EDD42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0DE5714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394EB09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5.4</w:t>
            </w:r>
          </w:p>
        </w:tc>
        <w:tc>
          <w:tcPr>
            <w:tcW w:w="7197" w:type="dxa"/>
          </w:tcPr>
          <w:p w14:paraId="1AD8D25F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Kundenanliegen müssen häufig abgelehnt oder die Kunden vertröstet werden.</w:t>
            </w:r>
          </w:p>
        </w:tc>
        <w:tc>
          <w:tcPr>
            <w:tcW w:w="900" w:type="dxa"/>
          </w:tcPr>
          <w:p w14:paraId="0B0B3E4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4960493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72BE82C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3637E11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5.5</w:t>
            </w:r>
          </w:p>
        </w:tc>
        <w:tc>
          <w:tcPr>
            <w:tcW w:w="7197" w:type="dxa"/>
          </w:tcPr>
          <w:p w14:paraId="18C3654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Aggressive Vorfälle werden dokumentiert und ausgewertet.</w:t>
            </w:r>
          </w:p>
        </w:tc>
        <w:tc>
          <w:tcPr>
            <w:tcW w:w="900" w:type="dxa"/>
          </w:tcPr>
          <w:p w14:paraId="1B1155E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03190AC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3EA370D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11ABDF0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5.6</w:t>
            </w:r>
          </w:p>
        </w:tc>
        <w:tc>
          <w:tcPr>
            <w:tcW w:w="7197" w:type="dxa"/>
          </w:tcPr>
          <w:p w14:paraId="09977B6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Am Arbeitsplatz ist ein geeignetes Notrufsystem vorhanden.</w:t>
            </w:r>
          </w:p>
        </w:tc>
        <w:tc>
          <w:tcPr>
            <w:tcW w:w="900" w:type="dxa"/>
          </w:tcPr>
          <w:p w14:paraId="1365642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33BEED5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522AEFB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tcBorders>
              <w:bottom w:val="single" w:sz="4" w:space="0" w:color="auto"/>
            </w:tcBorders>
          </w:tcPr>
          <w:p w14:paraId="1F2D440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5.7</w:t>
            </w:r>
          </w:p>
        </w:tc>
        <w:tc>
          <w:tcPr>
            <w:tcW w:w="7197" w:type="dxa"/>
            <w:tcBorders>
              <w:bottom w:val="single" w:sz="4" w:space="0" w:color="auto"/>
            </w:tcBorders>
          </w:tcPr>
          <w:p w14:paraId="2697521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1634901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87F55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DB7BD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2F7FF8B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shd w:val="clear" w:color="auto" w:fill="99CC00"/>
          </w:tcPr>
          <w:p w14:paraId="543A84F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</w:p>
        </w:tc>
        <w:tc>
          <w:tcPr>
            <w:tcW w:w="9090" w:type="dxa"/>
            <w:gridSpan w:val="3"/>
            <w:shd w:val="clear" w:color="auto" w:fill="99CC00"/>
          </w:tcPr>
          <w:p w14:paraId="640BB08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7D54E0" w14:paraId="7546EF9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5B7678B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6B023A0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0" w:type="dxa"/>
            <w:gridSpan w:val="3"/>
          </w:tcPr>
          <w:p w14:paraId="4F79232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61439DF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3D61DB21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6E205D3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0" w:type="dxa"/>
            <w:gridSpan w:val="3"/>
          </w:tcPr>
          <w:p w14:paraId="6AA5448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46C8BA8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7A1067F8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6271815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0" w:type="dxa"/>
            <w:gridSpan w:val="3"/>
          </w:tcPr>
          <w:p w14:paraId="377CB8C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14:paraId="1DA79A0B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p w14:paraId="41CD4DCB" w14:textId="77777777" w:rsidR="002A769E" w:rsidRDefault="002A769E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66"/>
        <w:gridCol w:w="893"/>
        <w:gridCol w:w="984"/>
      </w:tblGrid>
      <w:tr w:rsidR="00BF1E5A" w14:paraId="6F91FBD9" w14:textId="77777777" w:rsidTr="007D5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shd w:val="clear" w:color="auto" w:fill="99CC00"/>
          </w:tcPr>
          <w:p w14:paraId="7C2E4E9E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6.</w:t>
            </w:r>
          </w:p>
        </w:tc>
        <w:tc>
          <w:tcPr>
            <w:tcW w:w="7197" w:type="dxa"/>
            <w:shd w:val="clear" w:color="auto" w:fill="99CC00"/>
          </w:tcPr>
          <w:p w14:paraId="178AF67E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Weiteres Handlungsfeld: Führungstätigkeit</w:t>
            </w:r>
          </w:p>
          <w:p w14:paraId="491EF340" w14:textId="77777777" w:rsidR="00BF1E5A" w:rsidRDefault="00BF1E5A" w:rsidP="007D54E0">
            <w:pPr>
              <w:spacing w:before="60" w:after="60"/>
              <w:ind w:firstLine="708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shd w:val="clear" w:color="auto" w:fill="99CC00"/>
          </w:tcPr>
          <w:p w14:paraId="4366AFEC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shd w:val="clear" w:color="auto" w:fill="99CC00"/>
          </w:tcPr>
          <w:p w14:paraId="5577CA1F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BF1E5A" w14:paraId="5C4C0FE0" w14:textId="77777777" w:rsidTr="007D5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4E77A5F3" w14:textId="77777777" w:rsidR="00BF1E5A" w:rsidRDefault="002A769E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</w:t>
            </w:r>
            <w:r w:rsidR="00BF1E5A">
              <w:rPr>
                <w:rFonts w:eastAsia="MingLiU-ExtB" w:cs="Arial"/>
                <w:sz w:val="20"/>
              </w:rPr>
              <w:t>.1</w:t>
            </w:r>
          </w:p>
        </w:tc>
        <w:tc>
          <w:tcPr>
            <w:tcW w:w="7197" w:type="dxa"/>
          </w:tcPr>
          <w:p w14:paraId="5F262754" w14:textId="77777777" w:rsidR="00BF1E5A" w:rsidRDefault="002A769E" w:rsidP="002A769E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 w:rsidRPr="002A769E">
              <w:rPr>
                <w:rFonts w:eastAsia="MingLiU-ExtB" w:cs="Arial"/>
                <w:sz w:val="20"/>
              </w:rPr>
              <w:t>Es müssen häufig große Informationsmengen ausgewählt, gezielt verteilt und verarbeitet</w:t>
            </w:r>
            <w:r>
              <w:rPr>
                <w:rFonts w:eastAsia="MingLiU-ExtB" w:cs="Arial"/>
                <w:sz w:val="20"/>
              </w:rPr>
              <w:t xml:space="preserve"> </w:t>
            </w:r>
            <w:r w:rsidRPr="002A769E">
              <w:rPr>
                <w:rFonts w:eastAsia="MingLiU-ExtB" w:cs="Arial"/>
                <w:sz w:val="20"/>
              </w:rPr>
              <w:t>werden.</w:t>
            </w:r>
          </w:p>
        </w:tc>
        <w:tc>
          <w:tcPr>
            <w:tcW w:w="900" w:type="dxa"/>
          </w:tcPr>
          <w:p w14:paraId="55BFA95E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34D14B8C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BF1E5A" w14:paraId="75192545" w14:textId="77777777" w:rsidTr="007D5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6D09F24B" w14:textId="77777777" w:rsidR="00BF1E5A" w:rsidRDefault="002A769E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</w:t>
            </w:r>
            <w:r w:rsidR="00BF1E5A">
              <w:rPr>
                <w:rFonts w:eastAsia="MingLiU-ExtB" w:cs="Arial"/>
                <w:sz w:val="20"/>
              </w:rPr>
              <w:t>.2</w:t>
            </w:r>
          </w:p>
        </w:tc>
        <w:tc>
          <w:tcPr>
            <w:tcW w:w="7197" w:type="dxa"/>
          </w:tcPr>
          <w:p w14:paraId="31A112FF" w14:textId="77777777" w:rsidR="00BF1E5A" w:rsidRDefault="002A769E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 w:rsidRPr="002A769E">
              <w:rPr>
                <w:rFonts w:eastAsia="MingLiU-ExtB" w:cs="Arial"/>
                <w:sz w:val="20"/>
              </w:rPr>
              <w:t>Es steht genügend Zeit für Führungsaufgaben zur Verfügung.</w:t>
            </w:r>
          </w:p>
        </w:tc>
        <w:tc>
          <w:tcPr>
            <w:tcW w:w="900" w:type="dxa"/>
          </w:tcPr>
          <w:p w14:paraId="0B627BE9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5C3840C1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BF1E5A" w14:paraId="5CB6E6C9" w14:textId="77777777" w:rsidTr="007D5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60B7BD41" w14:textId="77777777" w:rsidR="00BF1E5A" w:rsidRDefault="002A769E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</w:t>
            </w:r>
            <w:r w:rsidR="00BF1E5A">
              <w:rPr>
                <w:rFonts w:eastAsia="MingLiU-ExtB" w:cs="Arial"/>
                <w:sz w:val="20"/>
              </w:rPr>
              <w:t>.3</w:t>
            </w:r>
          </w:p>
        </w:tc>
        <w:tc>
          <w:tcPr>
            <w:tcW w:w="7197" w:type="dxa"/>
          </w:tcPr>
          <w:p w14:paraId="03E443C1" w14:textId="77777777" w:rsidR="00BF1E5A" w:rsidRDefault="002A769E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 w:rsidRPr="002A769E">
              <w:rPr>
                <w:rFonts w:eastAsia="MingLiU-ExtB" w:cs="Arial"/>
                <w:sz w:val="20"/>
              </w:rPr>
              <w:t>Ein Austausch mit anderen Führungskräften zu Fragen der Personalführung ist möglich.</w:t>
            </w:r>
          </w:p>
        </w:tc>
        <w:tc>
          <w:tcPr>
            <w:tcW w:w="900" w:type="dxa"/>
          </w:tcPr>
          <w:p w14:paraId="6707EE1F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3646FF24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BF1E5A" w14:paraId="77D18043" w14:textId="77777777" w:rsidTr="007D5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6FC09DA2" w14:textId="77777777" w:rsidR="00BF1E5A" w:rsidRDefault="002A769E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</w:t>
            </w:r>
            <w:r w:rsidR="00BF1E5A">
              <w:rPr>
                <w:rFonts w:eastAsia="MingLiU-ExtB" w:cs="Arial"/>
                <w:sz w:val="20"/>
              </w:rPr>
              <w:t>.4</w:t>
            </w:r>
          </w:p>
        </w:tc>
        <w:tc>
          <w:tcPr>
            <w:tcW w:w="7197" w:type="dxa"/>
          </w:tcPr>
          <w:p w14:paraId="4B6C5047" w14:textId="77777777" w:rsidR="00BF1E5A" w:rsidRDefault="002A769E" w:rsidP="002A769E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 w:rsidRPr="002A769E">
              <w:rPr>
                <w:rFonts w:eastAsia="MingLiU-ExtB" w:cs="Arial"/>
                <w:sz w:val="20"/>
              </w:rPr>
              <w:t>Es müssen häufig Entscheidungen ohne ausreichende Informationsgrundlage oder</w:t>
            </w:r>
            <w:r>
              <w:rPr>
                <w:rFonts w:eastAsia="MingLiU-ExtB" w:cs="Arial"/>
                <w:sz w:val="20"/>
              </w:rPr>
              <w:t xml:space="preserve"> </w:t>
            </w:r>
            <w:r w:rsidRPr="002A769E">
              <w:rPr>
                <w:rFonts w:eastAsia="MingLiU-ExtB" w:cs="Arial"/>
                <w:sz w:val="20"/>
              </w:rPr>
              <w:t>zwischen widersprüchlichen Anforderungen getroffen werden.</w:t>
            </w:r>
          </w:p>
        </w:tc>
        <w:tc>
          <w:tcPr>
            <w:tcW w:w="900" w:type="dxa"/>
          </w:tcPr>
          <w:p w14:paraId="15509A86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5044BB47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BF1E5A" w14:paraId="26C8F878" w14:textId="77777777" w:rsidTr="007D5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3B3272A4" w14:textId="77777777" w:rsidR="00BF1E5A" w:rsidRDefault="002A769E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</w:t>
            </w:r>
            <w:r w:rsidR="00BF1E5A">
              <w:rPr>
                <w:rFonts w:eastAsia="MingLiU-ExtB" w:cs="Arial"/>
                <w:sz w:val="20"/>
              </w:rPr>
              <w:t>.5</w:t>
            </w:r>
          </w:p>
        </w:tc>
        <w:tc>
          <w:tcPr>
            <w:tcW w:w="7197" w:type="dxa"/>
          </w:tcPr>
          <w:p w14:paraId="1964D16D" w14:textId="77777777" w:rsidR="00BF1E5A" w:rsidRDefault="002A769E" w:rsidP="002A769E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 w:rsidRPr="002A769E">
              <w:rPr>
                <w:rFonts w:eastAsia="MingLiU-ExtB" w:cs="Arial"/>
                <w:sz w:val="20"/>
              </w:rPr>
              <w:t>Es müssen häufig Entscheidungen entgegen der persönlichen Überzeugung umgesetzt</w:t>
            </w:r>
            <w:r>
              <w:rPr>
                <w:rFonts w:eastAsia="MingLiU-ExtB" w:cs="Arial"/>
                <w:sz w:val="20"/>
              </w:rPr>
              <w:t xml:space="preserve"> </w:t>
            </w:r>
            <w:r w:rsidRPr="002A769E">
              <w:rPr>
                <w:rFonts w:eastAsia="MingLiU-ExtB" w:cs="Arial"/>
                <w:sz w:val="20"/>
              </w:rPr>
              <w:t>werden.</w:t>
            </w:r>
          </w:p>
        </w:tc>
        <w:tc>
          <w:tcPr>
            <w:tcW w:w="900" w:type="dxa"/>
          </w:tcPr>
          <w:p w14:paraId="4BC2FFE3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12DF97A3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BF1E5A" w14:paraId="646C25F6" w14:textId="77777777" w:rsidTr="007D5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06F0EC8A" w14:textId="77777777" w:rsidR="00BF1E5A" w:rsidRDefault="002A769E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</w:t>
            </w:r>
            <w:r w:rsidR="00BF1E5A">
              <w:rPr>
                <w:rFonts w:eastAsia="MingLiU-ExtB" w:cs="Arial"/>
                <w:sz w:val="20"/>
              </w:rPr>
              <w:t>.6</w:t>
            </w:r>
          </w:p>
        </w:tc>
        <w:tc>
          <w:tcPr>
            <w:tcW w:w="7197" w:type="dxa"/>
          </w:tcPr>
          <w:p w14:paraId="63AF0E8C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4DCDF556" w14:textId="77777777" w:rsidR="002A769E" w:rsidRDefault="002A769E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</w:tcPr>
          <w:p w14:paraId="7149D455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93" w:type="dxa"/>
          </w:tcPr>
          <w:p w14:paraId="3863B6E4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BF1E5A" w14:paraId="6F6E49DC" w14:textId="77777777" w:rsidTr="007D5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shd w:val="clear" w:color="auto" w:fill="99CC00"/>
          </w:tcPr>
          <w:p w14:paraId="23F9461B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</w:p>
        </w:tc>
        <w:tc>
          <w:tcPr>
            <w:tcW w:w="9090" w:type="dxa"/>
            <w:gridSpan w:val="3"/>
            <w:shd w:val="clear" w:color="auto" w:fill="99CC00"/>
          </w:tcPr>
          <w:p w14:paraId="2D033754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BF1E5A" w14:paraId="02FCCCD1" w14:textId="77777777" w:rsidTr="007D5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75146D89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2BBB2146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0" w:type="dxa"/>
            <w:gridSpan w:val="3"/>
          </w:tcPr>
          <w:p w14:paraId="44F841B0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BF1E5A" w14:paraId="416C4C62" w14:textId="77777777" w:rsidTr="007D5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374A132A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2FCE16AA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0" w:type="dxa"/>
            <w:gridSpan w:val="3"/>
          </w:tcPr>
          <w:p w14:paraId="10485186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BF1E5A" w14:paraId="12D6789E" w14:textId="77777777" w:rsidTr="007D5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</w:tcPr>
          <w:p w14:paraId="72BB291C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11250B64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90" w:type="dxa"/>
            <w:gridSpan w:val="3"/>
          </w:tcPr>
          <w:p w14:paraId="5532A450" w14:textId="77777777" w:rsidR="00BF1E5A" w:rsidRDefault="00BF1E5A" w:rsidP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14:paraId="48DDF9EC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p w14:paraId="06C9B93D" w14:textId="77777777" w:rsidR="00BF1E5A" w:rsidRDefault="00BF1E5A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p w14:paraId="03D41F39" w14:textId="77777777" w:rsidR="00BF1E5A" w:rsidRDefault="00BF1E5A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943"/>
      </w:tblGrid>
      <w:tr w:rsidR="007D54E0" w14:paraId="2B3BB82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  <w:shd w:val="clear" w:color="auto" w:fill="99CC00"/>
          </w:tcPr>
          <w:p w14:paraId="7BBE7AD0" w14:textId="77777777" w:rsidR="007D54E0" w:rsidRDefault="002A769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lastRenderedPageBreak/>
              <w:t>7</w:t>
            </w:r>
            <w:r w:rsidR="007D54E0">
              <w:rPr>
                <w:rFonts w:eastAsia="MingLiU-ExtB" w:cs="Arial"/>
                <w:b/>
                <w:bCs/>
                <w:color w:val="FFFFFF"/>
                <w:sz w:val="20"/>
              </w:rPr>
              <w:t>.</w:t>
            </w:r>
          </w:p>
        </w:tc>
        <w:tc>
          <w:tcPr>
            <w:tcW w:w="9089" w:type="dxa"/>
            <w:shd w:val="clear" w:color="auto" w:fill="99CC00"/>
          </w:tcPr>
          <w:p w14:paraId="557A64B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Spezifische Belastungen, die noch nicht erfragt wurden</w:t>
            </w:r>
            <w:r w:rsidR="002A769E">
              <w:rPr>
                <w:rFonts w:eastAsia="MingLiU-ExtB" w:cs="Arial"/>
                <w:b/>
                <w:bCs/>
                <w:color w:val="FFFFFF"/>
                <w:sz w:val="20"/>
              </w:rPr>
              <w:t>:</w:t>
            </w:r>
          </w:p>
          <w:p w14:paraId="5377852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</w:p>
        </w:tc>
      </w:tr>
      <w:tr w:rsidR="007D54E0" w14:paraId="45201FB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14:paraId="2D14969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89" w:type="dxa"/>
          </w:tcPr>
          <w:p w14:paraId="09E22AA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448BE013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7885586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14:paraId="7C6D1E52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89" w:type="dxa"/>
          </w:tcPr>
          <w:p w14:paraId="01311924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539E3C8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59D1718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14:paraId="2E9CECF7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89" w:type="dxa"/>
          </w:tcPr>
          <w:p w14:paraId="553B844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674EEC7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01407BA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14:paraId="52FE51D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89" w:type="dxa"/>
          </w:tcPr>
          <w:p w14:paraId="0197801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2C1A1FBE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308F734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14:paraId="21D409B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89" w:type="dxa"/>
          </w:tcPr>
          <w:p w14:paraId="5E85D6CF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4F8EB3A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</w:tr>
      <w:tr w:rsidR="007D54E0" w14:paraId="5CEF9B4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  <w:shd w:val="clear" w:color="auto" w:fill="99CC00"/>
          </w:tcPr>
          <w:p w14:paraId="0A4526B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</w:p>
        </w:tc>
        <w:tc>
          <w:tcPr>
            <w:tcW w:w="9089" w:type="dxa"/>
            <w:shd w:val="clear" w:color="auto" w:fill="99CC00"/>
          </w:tcPr>
          <w:p w14:paraId="19EABA09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vorgeschlagen:</w:t>
            </w:r>
          </w:p>
        </w:tc>
      </w:tr>
      <w:tr w:rsidR="007D54E0" w14:paraId="574FEE8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14:paraId="6F259D01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11052CDF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89" w:type="dxa"/>
          </w:tcPr>
          <w:p w14:paraId="0E972415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47CABAC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14:paraId="307E9406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03018200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89" w:type="dxa"/>
          </w:tcPr>
          <w:p w14:paraId="6BE4E8FA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  <w:tr w:rsidR="007D54E0" w14:paraId="4176371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4" w:type="dxa"/>
          </w:tcPr>
          <w:p w14:paraId="476B594D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  <w:p w14:paraId="7C4DBAFB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20"/>
              </w:rPr>
            </w:pPr>
          </w:p>
        </w:tc>
        <w:tc>
          <w:tcPr>
            <w:tcW w:w="9089" w:type="dxa"/>
          </w:tcPr>
          <w:p w14:paraId="4D0B317C" w14:textId="77777777" w:rsidR="007D54E0" w:rsidRDefault="007D54E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20"/>
              </w:rPr>
            </w:pPr>
          </w:p>
        </w:tc>
      </w:tr>
    </w:tbl>
    <w:p w14:paraId="6F2C4D69" w14:textId="77777777" w:rsidR="007D54E0" w:rsidRDefault="007D54E0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0"/>
        </w:rPr>
      </w:pPr>
    </w:p>
    <w:sectPr w:rsidR="007D5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134" w:left="1417" w:header="71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97BB" w14:textId="77777777" w:rsidR="00067142" w:rsidRDefault="00067142">
      <w:r>
        <w:separator/>
      </w:r>
    </w:p>
  </w:endnote>
  <w:endnote w:type="continuationSeparator" w:id="0">
    <w:p w14:paraId="5C0B85C5" w14:textId="77777777" w:rsidR="00067142" w:rsidRDefault="0006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EFCE" w14:textId="77777777" w:rsidR="007D54E0" w:rsidRDefault="007D54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CB7D" w14:textId="77777777" w:rsidR="007D54E0" w:rsidRDefault="007D54E0">
    <w:pPr>
      <w:pStyle w:val="Kopfzeile"/>
      <w:rPr>
        <w:rFonts w:ascii="Times New Roman" w:hAnsi="Times New Roman"/>
        <w:color w:val="808080"/>
        <w:sz w:val="12"/>
      </w:rPr>
    </w:pPr>
    <w:r>
      <w:rPr>
        <w:rFonts w:ascii="Times New Roman" w:hAnsi="Times New Roman"/>
        <w:color w:val="808080"/>
        <w:sz w:val="16"/>
      </w:rPr>
      <w:tab/>
    </w:r>
  </w:p>
  <w:p w14:paraId="70134483" w14:textId="77777777" w:rsidR="007D54E0" w:rsidRDefault="007D54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2B76" w14:textId="77777777" w:rsidR="007D54E0" w:rsidRDefault="007D54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B01B" w14:textId="77777777" w:rsidR="00067142" w:rsidRDefault="00067142">
      <w:r>
        <w:separator/>
      </w:r>
    </w:p>
  </w:footnote>
  <w:footnote w:type="continuationSeparator" w:id="0">
    <w:p w14:paraId="31A09047" w14:textId="77777777" w:rsidR="00067142" w:rsidRDefault="0006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60E1" w14:textId="77777777" w:rsidR="007D54E0" w:rsidRDefault="007D54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2333" w14:textId="77777777" w:rsidR="007D54E0" w:rsidRDefault="007D54E0">
    <w:pPr>
      <w:pStyle w:val="Kopfzeile"/>
      <w:rPr>
        <w:rFonts w:cs="Arial"/>
        <w:color w:val="808080"/>
        <w:sz w:val="16"/>
      </w:rPr>
    </w:pPr>
    <w:r>
      <w:rPr>
        <w:rFonts w:cs="Arial"/>
        <w:color w:val="808080"/>
        <w:sz w:val="16"/>
      </w:rPr>
      <w:t xml:space="preserve">Mitarbeiterbogen Gefährdungsbeurteilung psychischer Belastungen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1616" w14:textId="77777777" w:rsidR="007D54E0" w:rsidRDefault="007D54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94E"/>
    <w:multiLevelType w:val="hybridMultilevel"/>
    <w:tmpl w:val="AC62D988"/>
    <w:lvl w:ilvl="0" w:tplc="540CA25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289A"/>
    <w:multiLevelType w:val="hybridMultilevel"/>
    <w:tmpl w:val="AC62D988"/>
    <w:lvl w:ilvl="0" w:tplc="F190EB5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800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9B"/>
    <w:rsid w:val="00067142"/>
    <w:rsid w:val="00130D3D"/>
    <w:rsid w:val="002A769E"/>
    <w:rsid w:val="007C50EB"/>
    <w:rsid w:val="007D54E0"/>
    <w:rsid w:val="00A8109B"/>
    <w:rsid w:val="00BF1E5A"/>
    <w:rsid w:val="00C3547C"/>
    <w:rsid w:val="00DA1E6D"/>
    <w:rsid w:val="00F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7571F00"/>
  <w15:chartTrackingRefBased/>
  <w15:docId w15:val="{C216A7D3-E0BB-466F-A600-478F144A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E5A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BF1E5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der Gefährdungsbeurteilung psychischer Belastungen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der Gefährdungsbeurteilung psychischer Belastungen</dc:title>
  <dc:subject/>
  <dc:creator>k.heintze</dc:creator>
  <cp:keywords/>
  <dc:description/>
  <cp:lastModifiedBy>Kemnitz, Maria</cp:lastModifiedBy>
  <cp:revision>2</cp:revision>
  <cp:lastPrinted>2014-04-01T06:14:00Z</cp:lastPrinted>
  <dcterms:created xsi:type="dcterms:W3CDTF">2023-02-16T11:15:00Z</dcterms:created>
  <dcterms:modified xsi:type="dcterms:W3CDTF">2023-02-16T11:15:00Z</dcterms:modified>
</cp:coreProperties>
</file>